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 xml:space="preserve">WESTPORT LIBRARY ASSN.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SERVICES &amp; OPERATIONS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LONG RANGE PLAN </w:t>
      </w:r>
    </w:p>
    <w:p>
      <w:pPr>
        <w:pStyle w:val="Body"/>
        <w:jc w:val="center"/>
      </w:pPr>
      <w:r>
        <w:rPr>
          <w:rtl w:val="0"/>
          <w:lang w:val="en-US"/>
        </w:rPr>
        <w:t>Auspices of Governance Committee (adopted 1/23/23)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2022</w:t>
        <w:tab/>
        <w:tab/>
        <w:tab/>
        <w:tab/>
        <w:t>2023</w:t>
        <w:tab/>
        <w:tab/>
        <w:tab/>
        <w:tab/>
        <w:t>2024</w:t>
        <w:tab/>
        <w:tab/>
        <w:tab/>
        <w:tab/>
        <w:t>2025</w:t>
        <w:tab/>
        <w:tab/>
        <w:tab/>
        <w:tab/>
        <w:t>2026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ab/>
        <w:tab/>
        <w:t>Explore increasing</w:t>
        <w:tab/>
        <w:tab/>
        <w:tab/>
        <w:t>Ongoing</w:t>
        <w:tab/>
        <w:tab/>
        <w:tab/>
        <w:t>Ongoing</w:t>
        <w:tab/>
        <w:tab/>
        <w:tab/>
        <w:t>Ongoing</w:t>
      </w:r>
    </w:p>
    <w:p>
      <w:pPr>
        <w:pStyle w:val="Body"/>
        <w:jc w:val="left"/>
      </w:pPr>
      <w:r>
        <w:rPr>
          <w:rtl w:val="0"/>
        </w:rPr>
        <w:tab/>
        <w:tab/>
        <w:tab/>
        <w:t>hours of operation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ab/>
        <w:tab/>
        <w:t>Provide staff training in</w:t>
        <w:tab/>
        <w:tab/>
        <w:t>Ongoing</w:t>
        <w:tab/>
        <w:tab/>
        <w:tab/>
        <w:t>Ongoing</w:t>
        <w:tab/>
        <w:tab/>
        <w:tab/>
        <w:t>Ongoing</w:t>
      </w:r>
    </w:p>
    <w:p>
      <w:pPr>
        <w:pStyle w:val="Body"/>
        <w:jc w:val="left"/>
      </w:pPr>
      <w:r>
        <w:rPr>
          <w:rtl w:val="0"/>
        </w:rPr>
        <w:tab/>
        <w:tab/>
        <w:tab/>
        <w:t>technology (i.e., Canva,</w:t>
      </w:r>
    </w:p>
    <w:p>
      <w:pPr>
        <w:pStyle w:val="Body"/>
        <w:jc w:val="left"/>
      </w:pPr>
      <w:r>
        <w:rPr>
          <w:rtl w:val="0"/>
        </w:rPr>
        <w:tab/>
        <w:tab/>
        <w:tab/>
        <w:t>Office 365, Network for Good)</w:t>
      </w:r>
    </w:p>
    <w:p>
      <w:pPr>
        <w:pStyle w:val="Body"/>
        <w:jc w:val="left"/>
      </w:pPr>
      <w:r>
        <w:tab/>
        <w:tab/>
        <w:tab/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ab/>
        <w:tab/>
        <w:t>Create Instagram account,</w:t>
        <w:tab/>
        <w:tab/>
        <w:t>Ongoing</w:t>
        <w:tab/>
        <w:tab/>
        <w:tab/>
        <w:t>Ongoing</w:t>
        <w:tab/>
        <w:tab/>
        <w:tab/>
        <w:t>Ongoing</w:t>
      </w:r>
    </w:p>
    <w:p>
      <w:pPr>
        <w:pStyle w:val="Body"/>
        <w:jc w:val="left"/>
      </w:pPr>
      <w:r>
        <w:rPr>
          <w:rtl w:val="0"/>
        </w:rPr>
        <w:tab/>
        <w:tab/>
        <w:tab/>
        <w:t>content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ab/>
        <w:tab/>
        <w:t xml:space="preserve">Provide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Echo Pass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/</w:t>
        <w:tab/>
        <w:tab/>
        <w:tab/>
        <w:t>Assess cost/</w:t>
      </w:r>
    </w:p>
    <w:p>
      <w:pPr>
        <w:pStyle w:val="Body"/>
        <w:jc w:val="left"/>
      </w:pPr>
      <w:r>
        <w:rPr>
          <w:rtl w:val="0"/>
        </w:rPr>
        <w:tab/>
        <w:tab/>
        <w:tab/>
        <w:t>museum passes for public use</w:t>
        <w:tab/>
        <w:t xml:space="preserve">usage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ab/>
        <w:tab/>
        <w:t xml:space="preserve">Provide color copier </w:t>
        <w:tab/>
        <w:tab/>
        <w:tab/>
        <w:t>Ongoing</w:t>
        <w:tab/>
        <w:tab/>
        <w:tab/>
        <w:t>Ongoing</w:t>
        <w:tab/>
        <w:tab/>
        <w:tab/>
        <w:t>Ongoing</w:t>
      </w:r>
    </w:p>
    <w:p>
      <w:pPr>
        <w:pStyle w:val="Body"/>
        <w:jc w:val="left"/>
      </w:pPr>
      <w:r>
        <w:rPr>
          <w:rtl w:val="0"/>
        </w:rPr>
        <w:tab/>
        <w:tab/>
        <w:tab/>
        <w:t>for public use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ab/>
        <w:tab/>
        <w:t>Explore survey options</w:t>
        <w:tab/>
        <w:tab/>
        <w:t>Create, distribute</w:t>
      </w:r>
    </w:p>
    <w:p>
      <w:pPr>
        <w:pStyle w:val="Body"/>
        <w:jc w:val="left"/>
      </w:pPr>
      <w:r>
        <w:rPr>
          <w:rtl w:val="0"/>
        </w:rPr>
        <w:tab/>
        <w:tab/>
        <w:tab/>
        <w:t>to solicit community input</w:t>
        <w:tab/>
        <w:tab/>
        <w:t>survey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ab/>
        <w:tab/>
        <w:t>Establish WLA scholarship</w:t>
        <w:tab/>
        <w:tab/>
        <w:t>Ongoing</w:t>
        <w:tab/>
        <w:tab/>
        <w:tab/>
        <w:t>Ongoing</w:t>
        <w:tab/>
        <w:tab/>
        <w:tab/>
        <w:t>Ongoing</w:t>
      </w:r>
    </w:p>
    <w:p>
      <w:pPr>
        <w:pStyle w:val="Body"/>
        <w:jc w:val="left"/>
      </w:pPr>
      <w:r>
        <w:rPr>
          <w:rtl w:val="0"/>
        </w:rPr>
        <w:tab/>
        <w:tab/>
        <w:tab/>
        <w:t xml:space="preserve">for BVCS senior;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Bill &amp; Meredith</w:t>
      </w:r>
    </w:p>
    <w:p>
      <w:pPr>
        <w:pStyle w:val="Body"/>
        <w:jc w:val="left"/>
      </w:pPr>
      <w:r>
        <w:rPr>
          <w:rtl w:val="0"/>
        </w:rPr>
        <w:tab/>
        <w:tab/>
        <w:tab/>
        <w:t>Johnston Service Award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